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98DA3" w14:textId="54E43099" w:rsidR="00296D0D" w:rsidRDefault="00296D0D" w:rsidP="00296D0D">
      <w:pPr>
        <w:spacing w:before="216"/>
        <w:ind w:left="432" w:right="504" w:hanging="360"/>
        <w:jc w:val="right"/>
        <w:rPr>
          <w:rFonts w:ascii="Times New Roman" w:hAnsi="Times New Roman"/>
          <w:b/>
          <w:color w:val="000000"/>
          <w:sz w:val="20"/>
          <w:lang w:val="pl-PL"/>
        </w:rPr>
      </w:pPr>
      <w:r>
        <w:rPr>
          <w:rFonts w:ascii="Times New Roman" w:hAnsi="Times New Roman"/>
          <w:b/>
          <w:color w:val="000000"/>
          <w:sz w:val="20"/>
          <w:lang w:val="pl-PL"/>
        </w:rPr>
        <w:t xml:space="preserve">Załącznik nr 1 </w:t>
      </w:r>
    </w:p>
    <w:p w14:paraId="0003306E" w14:textId="0A2E79F6" w:rsidR="00184DB7" w:rsidRDefault="00184DB7" w:rsidP="00296D0D">
      <w:pPr>
        <w:spacing w:before="216"/>
        <w:ind w:left="432" w:right="504" w:hanging="360"/>
        <w:jc w:val="center"/>
        <w:rPr>
          <w:rFonts w:ascii="Times New Roman" w:hAnsi="Times New Roman"/>
          <w:b/>
          <w:color w:val="000000"/>
          <w:sz w:val="20"/>
          <w:lang w:val="pl-PL"/>
        </w:rPr>
      </w:pPr>
      <w:r>
        <w:rPr>
          <w:rFonts w:ascii="Times New Roman" w:hAnsi="Times New Roman"/>
          <w:b/>
          <w:color w:val="000000"/>
          <w:sz w:val="20"/>
          <w:lang w:val="pl-PL"/>
        </w:rPr>
        <w:t>Opis przedmiotu zamówienia</w:t>
      </w:r>
    </w:p>
    <w:p w14:paraId="098EF912" w14:textId="735787D7" w:rsidR="0033782B" w:rsidRDefault="00CD1DAA">
      <w:pPr>
        <w:spacing w:before="216"/>
        <w:ind w:left="432" w:right="504" w:hanging="360"/>
        <w:rPr>
          <w:rFonts w:ascii="Times New Roman" w:hAnsi="Times New Roman"/>
          <w:b/>
          <w:color w:val="000000"/>
          <w:sz w:val="20"/>
          <w:lang w:val="pl-PL"/>
        </w:rPr>
      </w:pPr>
      <w:r>
        <w:rPr>
          <w:rFonts w:ascii="Times New Roman" w:hAnsi="Times New Roman"/>
          <w:b/>
          <w:color w:val="000000"/>
          <w:sz w:val="20"/>
          <w:lang w:val="pl-PL"/>
        </w:rPr>
        <w:t xml:space="preserve">1. Wodomierze </w:t>
      </w:r>
      <w:r>
        <w:rPr>
          <w:rFonts w:ascii="Times New Roman" w:hAnsi="Times New Roman"/>
          <w:color w:val="000000"/>
          <w:sz w:val="20"/>
          <w:lang w:val="pl-PL"/>
        </w:rPr>
        <w:t>o parametrach zgodnych z formularzem cenowym oraz charakteryzującymi się następującymi cechami:</w:t>
      </w:r>
    </w:p>
    <w:p w14:paraId="4CF5CD27" w14:textId="77777777" w:rsidR="0033782B" w:rsidRDefault="00CD1DAA">
      <w:pPr>
        <w:spacing w:before="216"/>
        <w:ind w:left="720" w:right="504" w:hanging="360"/>
        <w:rPr>
          <w:rFonts w:ascii="Times New Roman" w:hAnsi="Times New Roman"/>
          <w:color w:val="000000"/>
          <w:spacing w:val="2"/>
          <w:sz w:val="20"/>
          <w:lang w:val="pl-PL"/>
        </w:rPr>
      </w:pPr>
      <w:r>
        <w:rPr>
          <w:rFonts w:ascii="Times New Roman" w:hAnsi="Times New Roman"/>
          <w:color w:val="000000"/>
          <w:spacing w:val="2"/>
          <w:sz w:val="20"/>
          <w:lang w:val="pl-PL"/>
        </w:rPr>
        <w:t xml:space="preserve">1.1 wodomierze wirnikowe i śrubowe, </w:t>
      </w:r>
      <w:proofErr w:type="spellStart"/>
      <w:r>
        <w:rPr>
          <w:rFonts w:ascii="Times New Roman" w:hAnsi="Times New Roman"/>
          <w:color w:val="000000"/>
          <w:spacing w:val="2"/>
          <w:sz w:val="20"/>
          <w:lang w:val="pl-PL"/>
        </w:rPr>
        <w:t>suchobieżne</w:t>
      </w:r>
      <w:proofErr w:type="spellEnd"/>
      <w:r>
        <w:rPr>
          <w:rFonts w:ascii="Times New Roman" w:hAnsi="Times New Roman"/>
          <w:color w:val="000000"/>
          <w:spacing w:val="2"/>
          <w:sz w:val="20"/>
          <w:lang w:val="pl-PL"/>
        </w:rPr>
        <w:t xml:space="preserve">, lub ultradźwiękowe, hermetyczne z zachowaniem </w:t>
      </w:r>
      <w:r>
        <w:rPr>
          <w:rFonts w:ascii="Times New Roman" w:hAnsi="Times New Roman"/>
          <w:color w:val="000000"/>
          <w:sz w:val="20"/>
          <w:lang w:val="pl-PL"/>
        </w:rPr>
        <w:t>współczynnika:</w:t>
      </w:r>
    </w:p>
    <w:p w14:paraId="0CCC320E" w14:textId="77777777" w:rsidR="0033782B" w:rsidRDefault="00CD1DAA">
      <w:pPr>
        <w:numPr>
          <w:ilvl w:val="0"/>
          <w:numId w:val="1"/>
        </w:numPr>
        <w:tabs>
          <w:tab w:val="clear" w:pos="360"/>
          <w:tab w:val="decimal" w:pos="1512"/>
        </w:tabs>
        <w:ind w:left="1152"/>
        <w:rPr>
          <w:rFonts w:ascii="Times New Roman" w:hAnsi="Times New Roman"/>
          <w:color w:val="000000"/>
          <w:spacing w:val="6"/>
          <w:sz w:val="20"/>
          <w:lang w:val="pl-PL"/>
        </w:rPr>
      </w:pPr>
      <w:r>
        <w:rPr>
          <w:rFonts w:ascii="Times New Roman" w:hAnsi="Times New Roman"/>
          <w:color w:val="000000"/>
          <w:spacing w:val="6"/>
          <w:sz w:val="20"/>
          <w:lang w:val="pl-PL"/>
        </w:rPr>
        <w:t>R=100 dla średnic od DN 15 do DN32mm (wirnikowe),</w:t>
      </w:r>
    </w:p>
    <w:p w14:paraId="10A8F13F" w14:textId="77777777" w:rsidR="0033782B" w:rsidRDefault="00CD1DAA">
      <w:pPr>
        <w:numPr>
          <w:ilvl w:val="0"/>
          <w:numId w:val="1"/>
        </w:numPr>
        <w:tabs>
          <w:tab w:val="clear" w:pos="360"/>
          <w:tab w:val="decimal" w:pos="1512"/>
        </w:tabs>
        <w:ind w:left="1152"/>
        <w:rPr>
          <w:rFonts w:ascii="Times New Roman" w:hAnsi="Times New Roman"/>
          <w:color w:val="000000"/>
          <w:spacing w:val="7"/>
          <w:sz w:val="20"/>
          <w:lang w:val="pl-PL"/>
        </w:rPr>
      </w:pPr>
      <w:r>
        <w:rPr>
          <w:rFonts w:ascii="Times New Roman" w:hAnsi="Times New Roman"/>
          <w:color w:val="000000"/>
          <w:spacing w:val="7"/>
          <w:sz w:val="20"/>
          <w:lang w:val="pl-PL"/>
        </w:rPr>
        <w:t>R=80 dla średnic DN &gt; 32mm (wirnikowe, śrubowe),</w:t>
      </w:r>
    </w:p>
    <w:p w14:paraId="586F15B3" w14:textId="77777777" w:rsidR="0033782B" w:rsidRDefault="00CD1DAA">
      <w:pPr>
        <w:ind w:left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1.2 liczydło hermetyczne (o podwyższonej szczelności) odporne na zaparowanie;</w:t>
      </w:r>
    </w:p>
    <w:p w14:paraId="38A04E04" w14:textId="77777777" w:rsidR="0033782B" w:rsidRDefault="00CD1DAA">
      <w:pPr>
        <w:ind w:left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1.3 liczydło sumujące pomiar przepływu wody w postaci cyfrowej (6 cyfrowe);</w:t>
      </w:r>
    </w:p>
    <w:p w14:paraId="78DDCF0F" w14:textId="77777777" w:rsidR="0033782B" w:rsidRDefault="00CD1DAA">
      <w:pPr>
        <w:ind w:left="360"/>
        <w:rPr>
          <w:rFonts w:ascii="Times New Roman" w:hAnsi="Times New Roman"/>
          <w:color w:val="000000"/>
          <w:spacing w:val="1"/>
          <w:sz w:val="20"/>
          <w:lang w:val="pl-PL"/>
        </w:rPr>
      </w:pPr>
      <w:r>
        <w:rPr>
          <w:rFonts w:ascii="Times New Roman" w:hAnsi="Times New Roman"/>
          <w:color w:val="000000"/>
          <w:spacing w:val="1"/>
          <w:sz w:val="20"/>
          <w:lang w:val="pl-PL"/>
        </w:rPr>
        <w:t>1.4 wodomierze zabezpieczone przed zewnętrzną ingerencją:</w:t>
      </w:r>
    </w:p>
    <w:p w14:paraId="705D69F5" w14:textId="77777777" w:rsidR="0033782B" w:rsidRDefault="00CD1DAA">
      <w:pPr>
        <w:numPr>
          <w:ilvl w:val="0"/>
          <w:numId w:val="2"/>
        </w:numPr>
        <w:tabs>
          <w:tab w:val="clear" w:pos="360"/>
          <w:tab w:val="decimal" w:pos="1512"/>
        </w:tabs>
        <w:ind w:left="1152"/>
        <w:rPr>
          <w:rFonts w:ascii="Times New Roman" w:hAnsi="Times New Roman"/>
          <w:color w:val="000000"/>
          <w:spacing w:val="5"/>
          <w:sz w:val="20"/>
          <w:lang w:val="pl-PL"/>
        </w:rPr>
      </w:pPr>
      <w:r>
        <w:rPr>
          <w:rFonts w:ascii="Times New Roman" w:hAnsi="Times New Roman"/>
          <w:color w:val="000000"/>
          <w:spacing w:val="5"/>
          <w:sz w:val="20"/>
          <w:lang w:val="pl-PL"/>
        </w:rPr>
        <w:t>Mechaniczną, w mechanizm zliczający wodomierzy wirnikowych/śrubowych,</w:t>
      </w:r>
    </w:p>
    <w:p w14:paraId="628CC19F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1.5 zabezpieczenie przed silnym polem elektro-magnetycznym, magnetycznym zarówno dla licznika jak i nakładki;</w:t>
      </w:r>
    </w:p>
    <w:p w14:paraId="4CECE31A" w14:textId="77777777" w:rsidR="0033782B" w:rsidRDefault="00CD1DAA">
      <w:pPr>
        <w:ind w:left="360"/>
        <w:rPr>
          <w:rFonts w:ascii="Times New Roman" w:hAnsi="Times New Roman"/>
          <w:color w:val="000000"/>
          <w:spacing w:val="-1"/>
          <w:sz w:val="20"/>
          <w:lang w:val="pl-PL"/>
        </w:rPr>
      </w:pPr>
      <w:r>
        <w:rPr>
          <w:rFonts w:ascii="Times New Roman" w:hAnsi="Times New Roman"/>
          <w:color w:val="000000"/>
          <w:spacing w:val="-1"/>
          <w:sz w:val="20"/>
          <w:lang w:val="pl-PL"/>
        </w:rPr>
        <w:t xml:space="preserve">1.6 blokada obrotu mechanizmu </w:t>
      </w:r>
      <w:r>
        <w:rPr>
          <w:rFonts w:ascii="Times New Roman" w:hAnsi="Times New Roman"/>
          <w:color w:val="000000"/>
          <w:spacing w:val="-1"/>
          <w:sz w:val="21"/>
          <w:lang w:val="pl-PL"/>
        </w:rPr>
        <w:t xml:space="preserve">uniemożliwiająca </w:t>
      </w:r>
      <w:r>
        <w:rPr>
          <w:rFonts w:ascii="Times New Roman" w:hAnsi="Times New Roman"/>
          <w:color w:val="000000"/>
          <w:spacing w:val="-1"/>
          <w:sz w:val="20"/>
          <w:lang w:val="pl-PL"/>
        </w:rPr>
        <w:t xml:space="preserve">obrót o kąt większy </w:t>
      </w:r>
      <w:r>
        <w:rPr>
          <w:rFonts w:ascii="Times New Roman" w:hAnsi="Times New Roman"/>
          <w:color w:val="000000"/>
          <w:spacing w:val="-1"/>
          <w:sz w:val="21"/>
          <w:lang w:val="pl-PL"/>
        </w:rPr>
        <w:t xml:space="preserve">niż </w:t>
      </w:r>
      <w:r>
        <w:rPr>
          <w:rFonts w:ascii="Times New Roman" w:hAnsi="Times New Roman"/>
          <w:color w:val="000000"/>
          <w:spacing w:val="-1"/>
          <w:sz w:val="20"/>
          <w:lang w:val="pl-PL"/>
        </w:rPr>
        <w:t>360</w:t>
      </w:r>
      <w:r>
        <w:rPr>
          <w:rFonts w:ascii="Times New Roman" w:hAnsi="Times New Roman"/>
          <w:color w:val="000000"/>
          <w:spacing w:val="-1"/>
          <w:w w:val="175"/>
          <w:sz w:val="20"/>
          <w:vertAlign w:val="superscript"/>
          <w:lang w:val="pl-PL"/>
        </w:rPr>
        <w:t>0</w:t>
      </w:r>
      <w:r>
        <w:rPr>
          <w:rFonts w:ascii="Times New Roman" w:hAnsi="Times New Roman"/>
          <w:color w:val="000000"/>
          <w:spacing w:val="-1"/>
          <w:sz w:val="20"/>
          <w:lang w:val="pl-PL"/>
        </w:rPr>
        <w:t>;</w:t>
      </w:r>
    </w:p>
    <w:p w14:paraId="36D13D54" w14:textId="77777777" w:rsidR="0033782B" w:rsidRDefault="00CD1DAA">
      <w:pPr>
        <w:ind w:left="360"/>
        <w:rPr>
          <w:rFonts w:ascii="Times New Roman" w:hAnsi="Times New Roman"/>
          <w:color w:val="000000"/>
          <w:spacing w:val="1"/>
          <w:sz w:val="20"/>
          <w:lang w:val="pl-PL"/>
        </w:rPr>
      </w:pPr>
      <w:r>
        <w:rPr>
          <w:rFonts w:ascii="Times New Roman" w:hAnsi="Times New Roman"/>
          <w:color w:val="000000"/>
          <w:spacing w:val="1"/>
          <w:sz w:val="20"/>
          <w:lang w:val="pl-PL"/>
        </w:rPr>
        <w:t>1.7 napisy na obudowie liczydła naniesione trwale laserem;</w:t>
      </w:r>
    </w:p>
    <w:p w14:paraId="142A940A" w14:textId="77777777" w:rsidR="0033782B" w:rsidRDefault="00CD1DAA">
      <w:pPr>
        <w:ind w:left="360"/>
        <w:rPr>
          <w:rFonts w:ascii="Times New Roman" w:hAnsi="Times New Roman"/>
          <w:color w:val="000000"/>
          <w:spacing w:val="1"/>
          <w:sz w:val="20"/>
          <w:lang w:val="pl-PL"/>
        </w:rPr>
      </w:pPr>
      <w:r>
        <w:rPr>
          <w:rFonts w:ascii="Times New Roman" w:hAnsi="Times New Roman"/>
          <w:color w:val="000000"/>
          <w:spacing w:val="1"/>
          <w:sz w:val="20"/>
          <w:lang w:val="pl-PL"/>
        </w:rPr>
        <w:t>1.8 kod kreskowy na wodomierzu;</w:t>
      </w:r>
    </w:p>
    <w:p w14:paraId="407DF2EA" w14:textId="77777777" w:rsidR="0033782B" w:rsidRDefault="00CD1DAA">
      <w:pPr>
        <w:ind w:left="360"/>
        <w:rPr>
          <w:rFonts w:ascii="Times New Roman" w:hAnsi="Times New Roman"/>
          <w:color w:val="000000"/>
          <w:spacing w:val="1"/>
          <w:sz w:val="20"/>
          <w:lang w:val="pl-PL"/>
        </w:rPr>
      </w:pPr>
      <w:r>
        <w:rPr>
          <w:rFonts w:ascii="Times New Roman" w:hAnsi="Times New Roman"/>
          <w:color w:val="000000"/>
          <w:spacing w:val="1"/>
          <w:sz w:val="20"/>
          <w:lang w:val="pl-PL"/>
        </w:rPr>
        <w:t>1.9 obustronne łożyskowanie wirnika w przypadku wodomierzy mechanicznych;</w:t>
      </w:r>
    </w:p>
    <w:p w14:paraId="3ADCC616" w14:textId="5D315706" w:rsidR="0033782B" w:rsidRDefault="00CD1DAA">
      <w:pPr>
        <w:ind w:left="720" w:right="504" w:hanging="360"/>
        <w:rPr>
          <w:rFonts w:ascii="Times New Roman" w:hAnsi="Times New Roman"/>
          <w:color w:val="000000"/>
          <w:spacing w:val="-2"/>
          <w:sz w:val="20"/>
          <w:lang w:val="pl-PL"/>
        </w:rPr>
      </w:pPr>
      <w:r>
        <w:rPr>
          <w:rFonts w:ascii="Times New Roman" w:hAnsi="Times New Roman"/>
          <w:color w:val="000000"/>
          <w:spacing w:val="-2"/>
          <w:sz w:val="20"/>
          <w:lang w:val="pl-PL"/>
        </w:rPr>
        <w:t>1.10</w:t>
      </w:r>
      <w:r w:rsidR="00184DB7">
        <w:rPr>
          <w:rFonts w:ascii="Times New Roman" w:hAnsi="Times New Roman"/>
          <w:color w:val="000000"/>
          <w:spacing w:val="-2"/>
          <w:sz w:val="20"/>
          <w:lang w:val="pl-PL"/>
        </w:rPr>
        <w:t xml:space="preserve"> </w:t>
      </w:r>
      <w:r>
        <w:rPr>
          <w:rFonts w:ascii="Times New Roman" w:hAnsi="Times New Roman"/>
          <w:color w:val="000000"/>
          <w:spacing w:val="-2"/>
          <w:sz w:val="20"/>
          <w:lang w:val="pl-PL"/>
        </w:rPr>
        <w:t xml:space="preserve">sitko na króćcu wlotowym zabezpieczające organ pomiarowy (dla wodomierzy o średnicy od DN15 do </w:t>
      </w:r>
      <w:r>
        <w:rPr>
          <w:rFonts w:ascii="Times New Roman" w:hAnsi="Times New Roman"/>
          <w:color w:val="000000"/>
          <w:sz w:val="20"/>
          <w:lang w:val="pl-PL"/>
        </w:rPr>
        <w:t>DN32mm);</w:t>
      </w:r>
    </w:p>
    <w:p w14:paraId="42A813FB" w14:textId="77777777" w:rsidR="0033782B" w:rsidRDefault="00CD1DAA">
      <w:pPr>
        <w:spacing w:before="216"/>
        <w:ind w:left="432" w:right="504" w:hanging="360"/>
        <w:rPr>
          <w:rFonts w:ascii="Times New Roman" w:hAnsi="Times New Roman"/>
          <w:b/>
          <w:color w:val="000000"/>
          <w:spacing w:val="6"/>
          <w:sz w:val="20"/>
          <w:lang w:val="pl-PL"/>
        </w:rPr>
      </w:pPr>
      <w:r>
        <w:rPr>
          <w:rFonts w:ascii="Times New Roman" w:hAnsi="Times New Roman"/>
          <w:b/>
          <w:color w:val="000000"/>
          <w:spacing w:val="6"/>
          <w:sz w:val="20"/>
          <w:lang w:val="pl-PL"/>
        </w:rPr>
        <w:t xml:space="preserve">2. Nakładki radiowe </w:t>
      </w:r>
      <w:r>
        <w:rPr>
          <w:rFonts w:ascii="Times New Roman" w:hAnsi="Times New Roman"/>
          <w:color w:val="000000"/>
          <w:spacing w:val="6"/>
          <w:sz w:val="20"/>
          <w:lang w:val="pl-PL"/>
        </w:rPr>
        <w:t xml:space="preserve">o parametrach zgodnych z formularzem cenowym oraz charakteryzującymi się </w:t>
      </w:r>
      <w:r>
        <w:rPr>
          <w:rFonts w:ascii="Times New Roman" w:hAnsi="Times New Roman"/>
          <w:color w:val="000000"/>
          <w:sz w:val="20"/>
          <w:lang w:val="pl-PL"/>
        </w:rPr>
        <w:t>następującymi cechami:</w:t>
      </w:r>
    </w:p>
    <w:p w14:paraId="451363CB" w14:textId="77777777" w:rsidR="0033782B" w:rsidRDefault="00CD1DAA">
      <w:pPr>
        <w:spacing w:before="216"/>
        <w:ind w:left="720" w:right="504" w:hanging="360"/>
        <w:jc w:val="both"/>
        <w:rPr>
          <w:rFonts w:ascii="Times New Roman" w:hAnsi="Times New Roman"/>
          <w:color w:val="000000"/>
          <w:spacing w:val="-2"/>
          <w:sz w:val="20"/>
          <w:lang w:val="pl-PL"/>
        </w:rPr>
      </w:pPr>
      <w:r>
        <w:rPr>
          <w:rFonts w:ascii="Times New Roman" w:hAnsi="Times New Roman"/>
          <w:color w:val="000000"/>
          <w:spacing w:val="-2"/>
          <w:sz w:val="20"/>
          <w:lang w:val="pl-PL"/>
        </w:rPr>
        <w:t xml:space="preserve">1.1 Wodomierz z nakładką przystosowaną do zdalnych odczytów w systemie AMR, dwukierunkowy dający </w:t>
      </w:r>
      <w:r>
        <w:rPr>
          <w:rFonts w:ascii="Times New Roman" w:hAnsi="Times New Roman"/>
          <w:color w:val="000000"/>
          <w:spacing w:val="1"/>
          <w:sz w:val="21"/>
          <w:lang w:val="pl-PL"/>
        </w:rPr>
        <w:t xml:space="preserve">możliwość </w:t>
      </w:r>
      <w:r>
        <w:rPr>
          <w:rFonts w:ascii="Times New Roman" w:hAnsi="Times New Roman"/>
          <w:color w:val="000000"/>
          <w:spacing w:val="1"/>
          <w:sz w:val="20"/>
          <w:lang w:val="pl-PL"/>
        </w:rPr>
        <w:t>zarówno odbioru do celów konfiguracji nakładki radiowej jaki i transmisji danych bieżących i historycznych w technologii M-Bus;</w:t>
      </w:r>
    </w:p>
    <w:p w14:paraId="13E833E5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pacing w:val="3"/>
          <w:sz w:val="20"/>
          <w:lang w:val="pl-PL"/>
        </w:rPr>
      </w:pPr>
      <w:r>
        <w:rPr>
          <w:rFonts w:ascii="Times New Roman" w:hAnsi="Times New Roman"/>
          <w:color w:val="000000"/>
          <w:spacing w:val="3"/>
          <w:sz w:val="20"/>
          <w:lang w:val="pl-PL"/>
        </w:rPr>
        <w:t xml:space="preserve">1.2 Nakładki radiowe na w/w wodomierzach działające w paśmie 868 MHz i mocy 25 </w:t>
      </w:r>
      <w:proofErr w:type="spellStart"/>
      <w:r>
        <w:rPr>
          <w:rFonts w:ascii="Times New Roman" w:hAnsi="Times New Roman"/>
          <w:color w:val="000000"/>
          <w:spacing w:val="3"/>
          <w:sz w:val="20"/>
          <w:lang w:val="pl-PL"/>
        </w:rPr>
        <w:t>mW</w:t>
      </w:r>
      <w:proofErr w:type="spellEnd"/>
      <w:r>
        <w:rPr>
          <w:rFonts w:ascii="Times New Roman" w:hAnsi="Times New Roman"/>
          <w:color w:val="000000"/>
          <w:spacing w:val="3"/>
          <w:sz w:val="20"/>
          <w:lang w:val="pl-PL"/>
        </w:rPr>
        <w:t xml:space="preserve"> o stopniu </w:t>
      </w:r>
      <w:r>
        <w:rPr>
          <w:rFonts w:ascii="Times New Roman" w:hAnsi="Times New Roman"/>
          <w:color w:val="000000"/>
          <w:spacing w:val="-2"/>
          <w:sz w:val="20"/>
          <w:lang w:val="pl-PL"/>
        </w:rPr>
        <w:t>szczelności 1P68;</w:t>
      </w:r>
    </w:p>
    <w:p w14:paraId="4E1BA72A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pacing w:val="3"/>
          <w:sz w:val="20"/>
          <w:lang w:val="pl-PL"/>
        </w:rPr>
      </w:pPr>
      <w:r>
        <w:rPr>
          <w:rFonts w:ascii="Times New Roman" w:hAnsi="Times New Roman"/>
          <w:color w:val="000000"/>
          <w:spacing w:val="3"/>
          <w:sz w:val="20"/>
          <w:lang w:val="pl-PL"/>
        </w:rPr>
        <w:t xml:space="preserve">1.3 Nakładki radiowe (z przedłużonym torem antenowym, jeżeli zajdzie potrzeba zakupu) do pracy w </w:t>
      </w:r>
      <w:r>
        <w:rPr>
          <w:rFonts w:ascii="Times New Roman" w:hAnsi="Times New Roman"/>
          <w:color w:val="000000"/>
          <w:sz w:val="20"/>
          <w:lang w:val="pl-PL"/>
        </w:rPr>
        <w:t>systemie dwukierunkowym.</w:t>
      </w:r>
    </w:p>
    <w:p w14:paraId="15E8E155" w14:textId="77777777" w:rsidR="0033782B" w:rsidRDefault="00CD1DAA">
      <w:pPr>
        <w:ind w:left="720" w:right="504" w:hanging="360"/>
        <w:jc w:val="both"/>
        <w:rPr>
          <w:rFonts w:ascii="Times New Roman" w:hAnsi="Times New Roman"/>
          <w:b/>
          <w:color w:val="000000"/>
          <w:spacing w:val="1"/>
          <w:sz w:val="20"/>
          <w:lang w:val="pl-PL"/>
        </w:rPr>
      </w:pPr>
      <w:r w:rsidRPr="00184DB7">
        <w:rPr>
          <w:rFonts w:ascii="Times New Roman" w:hAnsi="Times New Roman"/>
          <w:bCs/>
          <w:color w:val="000000"/>
          <w:spacing w:val="1"/>
          <w:sz w:val="20"/>
          <w:lang w:val="pl-PL"/>
        </w:rPr>
        <w:t>1.4</w:t>
      </w:r>
      <w:r>
        <w:rPr>
          <w:rFonts w:ascii="Times New Roman" w:hAnsi="Times New Roman"/>
          <w:b/>
          <w:color w:val="000000"/>
          <w:spacing w:val="1"/>
          <w:sz w:val="20"/>
          <w:lang w:val="pl-PL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lang w:val="pl-PL"/>
        </w:rPr>
        <w:t xml:space="preserve">Zamawiający dopuszcza inny system odczytu radiowego wskazań wodomierzy pod warunkiem zawarcia </w:t>
      </w:r>
      <w:r>
        <w:rPr>
          <w:rFonts w:ascii="Times New Roman" w:hAnsi="Times New Roman"/>
          <w:color w:val="000000"/>
          <w:spacing w:val="4"/>
          <w:sz w:val="20"/>
          <w:lang w:val="pl-PL"/>
        </w:rPr>
        <w:t xml:space="preserve">z jednym Wykonawcą umowy w zakresie dostawy wodomierzy oraz odczytu wskazań wodomierzy. W takim przypadku Wykonawca będzie obsługiwał zarówno odczyty aktualnie zamontowanych </w:t>
      </w:r>
      <w:r>
        <w:rPr>
          <w:rFonts w:ascii="Times New Roman" w:hAnsi="Times New Roman"/>
          <w:color w:val="000000"/>
          <w:sz w:val="20"/>
          <w:lang w:val="pl-PL"/>
        </w:rPr>
        <w:t>wodomierzy (w istniejącym systemie) oraz wodomierzy w nowym systemie.</w:t>
      </w:r>
    </w:p>
    <w:p w14:paraId="22194303" w14:textId="77777777" w:rsidR="0033782B" w:rsidRDefault="00CD1DAA">
      <w:pPr>
        <w:spacing w:before="252"/>
        <w:ind w:left="72"/>
        <w:rPr>
          <w:rFonts w:ascii="Times New Roman" w:hAnsi="Times New Roman"/>
          <w:b/>
          <w:color w:val="000000"/>
          <w:spacing w:val="4"/>
          <w:sz w:val="20"/>
          <w:lang w:val="pl-PL"/>
        </w:rPr>
      </w:pPr>
      <w:r>
        <w:rPr>
          <w:rFonts w:ascii="Times New Roman" w:hAnsi="Times New Roman"/>
          <w:b/>
          <w:color w:val="000000"/>
          <w:spacing w:val="4"/>
          <w:sz w:val="20"/>
          <w:lang w:val="pl-PL"/>
        </w:rPr>
        <w:t>3. Usługa montażu i wymiany wodomierzy</w:t>
      </w:r>
    </w:p>
    <w:p w14:paraId="3E2C885B" w14:textId="77777777" w:rsidR="0033782B" w:rsidRDefault="00CD1DAA">
      <w:pPr>
        <w:spacing w:before="180"/>
        <w:ind w:left="72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Wykonawca zorganizuje i przeprowadzi procesy polegające na:</w:t>
      </w:r>
    </w:p>
    <w:p w14:paraId="4D77E2B9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pacing w:val="-1"/>
          <w:sz w:val="20"/>
          <w:lang w:val="pl-PL"/>
        </w:rPr>
      </w:pPr>
      <w:r>
        <w:rPr>
          <w:rFonts w:ascii="Times New Roman" w:hAnsi="Times New Roman"/>
          <w:color w:val="000000"/>
          <w:spacing w:val="-1"/>
          <w:sz w:val="20"/>
          <w:lang w:val="pl-PL"/>
        </w:rPr>
        <w:t xml:space="preserve">1.1 wymianie wyeksploatowanych wodomierzy z nakładkami radiowymi (skonfigurowanymi fabrycznie i </w:t>
      </w:r>
      <w:r>
        <w:rPr>
          <w:rFonts w:ascii="Times New Roman" w:hAnsi="Times New Roman"/>
          <w:color w:val="000000"/>
          <w:sz w:val="20"/>
          <w:lang w:val="pl-PL"/>
        </w:rPr>
        <w:t>wybudzonymi)</w:t>
      </w:r>
    </w:p>
    <w:p w14:paraId="0B41C0FB" w14:textId="77777777" w:rsidR="0033782B" w:rsidRDefault="00CD1DAA">
      <w:pPr>
        <w:ind w:left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1.2 wymianie wyeksploatowanych wodomierzy bez nakładek radiowych,</w:t>
      </w:r>
    </w:p>
    <w:p w14:paraId="749514A1" w14:textId="77777777" w:rsidR="0033782B" w:rsidRDefault="00CD1DAA">
      <w:pPr>
        <w:ind w:left="360" w:right="1296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1.3 montażu wodomierzy z nakładkami radiowymi (skonfigurowanymi fabrycznie i wybudzonymi), 1.4 montażu wodomierzy bez nakładek radiowych,</w:t>
      </w:r>
    </w:p>
    <w:p w14:paraId="16454E37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pacing w:val="1"/>
          <w:sz w:val="20"/>
          <w:lang w:val="pl-PL"/>
        </w:rPr>
      </w:pPr>
      <w:r>
        <w:rPr>
          <w:rFonts w:ascii="Times New Roman" w:hAnsi="Times New Roman"/>
          <w:color w:val="000000"/>
          <w:spacing w:val="1"/>
          <w:sz w:val="20"/>
          <w:lang w:val="pl-PL"/>
        </w:rPr>
        <w:t xml:space="preserve">1.5 wymianie uszkodzonych nakładek radiowych na fabrycznie nowe wraz z konfiguracją i wybudzeniem </w:t>
      </w:r>
      <w:r>
        <w:rPr>
          <w:rFonts w:ascii="Times New Roman" w:hAnsi="Times New Roman"/>
          <w:color w:val="000000"/>
          <w:sz w:val="20"/>
          <w:lang w:val="pl-PL"/>
        </w:rPr>
        <w:t>nakładki</w:t>
      </w:r>
    </w:p>
    <w:p w14:paraId="7BD652D8" w14:textId="77777777" w:rsidR="0033782B" w:rsidRDefault="00CD1DAA">
      <w:pPr>
        <w:ind w:left="720" w:right="504" w:hanging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pacing w:val="-1"/>
          <w:sz w:val="20"/>
          <w:lang w:val="pl-PL"/>
        </w:rPr>
        <w:t xml:space="preserve">1.6 wymianie uszkodzonych nakładek radiowych na nakładki używane wraz z konfiguracją i wybudzeniem </w:t>
      </w:r>
      <w:r>
        <w:rPr>
          <w:rFonts w:ascii="Times New Roman" w:hAnsi="Times New Roman"/>
          <w:color w:val="000000"/>
          <w:sz w:val="20"/>
          <w:lang w:val="pl-PL"/>
        </w:rPr>
        <w:t>nakładki</w:t>
      </w:r>
    </w:p>
    <w:p w14:paraId="17AE3C83" w14:textId="66E75538" w:rsidR="00184DB7" w:rsidRDefault="00184DB7">
      <w:pPr>
        <w:ind w:left="720" w:right="504" w:hanging="360"/>
        <w:rPr>
          <w:rFonts w:ascii="Times New Roman" w:hAnsi="Times New Roman"/>
          <w:color w:val="000000"/>
          <w:spacing w:val="-1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1.7 montażu nakładek używanych, na wodomierzach do wody bezpowrotnie traconej</w:t>
      </w:r>
    </w:p>
    <w:p w14:paraId="5E316C16" w14:textId="4EC6E442" w:rsidR="0033782B" w:rsidRDefault="00CD1DAA" w:rsidP="00184DB7">
      <w:pPr>
        <w:ind w:left="360"/>
        <w:rPr>
          <w:rFonts w:ascii="Times New Roman" w:hAnsi="Times New Roman"/>
          <w:color w:val="000000"/>
          <w:sz w:val="20"/>
          <w:lang w:val="pl-PL"/>
        </w:rPr>
      </w:pPr>
      <w:r>
        <w:rPr>
          <w:rFonts w:ascii="Times New Roman" w:hAnsi="Times New Roman"/>
          <w:color w:val="000000"/>
          <w:sz w:val="20"/>
          <w:lang w:val="pl-PL"/>
        </w:rPr>
        <w:t>1.</w:t>
      </w:r>
      <w:r w:rsidR="00184DB7">
        <w:rPr>
          <w:rFonts w:ascii="Times New Roman" w:hAnsi="Times New Roman"/>
          <w:color w:val="000000"/>
          <w:sz w:val="20"/>
          <w:lang w:val="pl-PL"/>
        </w:rPr>
        <w:t>8</w:t>
      </w:r>
      <w:r>
        <w:rPr>
          <w:rFonts w:ascii="Times New Roman" w:hAnsi="Times New Roman"/>
          <w:color w:val="000000"/>
          <w:sz w:val="20"/>
          <w:lang w:val="pl-PL"/>
        </w:rPr>
        <w:t xml:space="preserve"> obsłudze wodomierzy, a w szczególności:</w:t>
      </w:r>
      <w:r w:rsidR="00184DB7">
        <w:rPr>
          <w:rFonts w:ascii="Times New Roman" w:hAnsi="Times New Roman"/>
          <w:color w:val="000000"/>
          <w:sz w:val="20"/>
          <w:lang w:val="pl-PL"/>
        </w:rPr>
        <w:t xml:space="preserve"> </w:t>
      </w:r>
      <w:r>
        <w:rPr>
          <w:rFonts w:ascii="Times New Roman" w:hAnsi="Times New Roman"/>
          <w:color w:val="000000"/>
          <w:sz w:val="20"/>
          <w:lang w:val="pl-PL"/>
        </w:rPr>
        <w:t>plombowaniu wodomierzy</w:t>
      </w:r>
      <w:r w:rsidR="00184DB7">
        <w:rPr>
          <w:rFonts w:ascii="Times New Roman" w:hAnsi="Times New Roman"/>
          <w:color w:val="000000"/>
          <w:sz w:val="20"/>
          <w:lang w:val="pl-PL"/>
        </w:rPr>
        <w:t>; w</w:t>
      </w:r>
      <w:r>
        <w:rPr>
          <w:rFonts w:ascii="Times New Roman" w:hAnsi="Times New Roman"/>
          <w:color w:val="000000"/>
          <w:sz w:val="20"/>
          <w:lang w:val="pl-PL"/>
        </w:rPr>
        <w:t>ymianie zaworów odcinających przed lub za wodomierzem</w:t>
      </w:r>
      <w:r w:rsidR="00184DB7">
        <w:rPr>
          <w:rFonts w:ascii="Times New Roman" w:hAnsi="Times New Roman"/>
          <w:color w:val="000000"/>
          <w:sz w:val="20"/>
          <w:lang w:val="pl-PL"/>
        </w:rPr>
        <w:t xml:space="preserve">; </w:t>
      </w:r>
      <w:r>
        <w:rPr>
          <w:rFonts w:ascii="Times New Roman" w:hAnsi="Times New Roman"/>
          <w:color w:val="000000"/>
          <w:sz w:val="20"/>
          <w:lang w:val="pl-PL"/>
        </w:rPr>
        <w:t>dokonaniu konfiguracji nakładki radiowej</w:t>
      </w:r>
      <w:r w:rsidR="00184DB7">
        <w:rPr>
          <w:rFonts w:ascii="Times New Roman" w:hAnsi="Times New Roman"/>
          <w:color w:val="000000"/>
          <w:sz w:val="20"/>
          <w:lang w:val="pl-PL"/>
        </w:rPr>
        <w:t xml:space="preserve">; demontażu wodomierzy prywatnych oraz zakorkowanie i zaplombowanie podejścia wodomierzowego; </w:t>
      </w:r>
    </w:p>
    <w:p w14:paraId="290C6295" w14:textId="77777777" w:rsidR="0033782B" w:rsidRDefault="0033782B">
      <w:pPr>
        <w:sectPr w:rsidR="0033782B">
          <w:pgSz w:w="11918" w:h="16854"/>
          <w:pgMar w:top="932" w:right="971" w:bottom="973" w:left="1167" w:header="720" w:footer="720" w:gutter="0"/>
          <w:cols w:space="708"/>
        </w:sectPr>
      </w:pPr>
    </w:p>
    <w:p w14:paraId="5B2EB8C2" w14:textId="7AD4BCEE" w:rsidR="0033782B" w:rsidRPr="00184DB7" w:rsidRDefault="00CD1DAA">
      <w:pPr>
        <w:ind w:left="72"/>
        <w:rPr>
          <w:rFonts w:ascii="Times New Roman" w:hAnsi="Times New Roman"/>
          <w:color w:val="000000"/>
          <w:spacing w:val="-1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1"/>
          <w:sz w:val="20"/>
          <w:lang w:val="pl-PL"/>
        </w:rPr>
        <w:lastRenderedPageBreak/>
        <w:t>4. Usługa odczytu wskazań wodomierzy wykonywana w systemie posiadanym przez Zamawiającego</w:t>
      </w:r>
    </w:p>
    <w:p w14:paraId="2A72C105" w14:textId="77777777" w:rsidR="0033782B" w:rsidRPr="00184DB7" w:rsidRDefault="00CD1DAA">
      <w:pPr>
        <w:spacing w:before="216"/>
        <w:ind w:left="720"/>
        <w:jc w:val="both"/>
        <w:rPr>
          <w:rFonts w:ascii="Times New Roman" w:hAnsi="Times New Roman"/>
          <w:color w:val="000000"/>
          <w:spacing w:val="-5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 xml:space="preserve">Zamawiający zleca, a Wykonawca przyjmuje do wykonania usługę odczytów wskazań wodomierzy </w:t>
      </w: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 xml:space="preserve">zainstalowanych na instalacjach wodociągowych nieruchomości zlokalizowanych na terenie Gminy </w:t>
      </w:r>
      <w:r w:rsidRPr="00184DB7">
        <w:rPr>
          <w:rFonts w:ascii="Times New Roman" w:hAnsi="Times New Roman"/>
          <w:color w:val="000000"/>
          <w:spacing w:val="-1"/>
          <w:sz w:val="20"/>
          <w:lang w:val="pl-PL"/>
        </w:rPr>
        <w:t xml:space="preserve">Grodzisk Mazowiecki należących do odbiorców usług zaopatrzenia w wodę świadczonych przez </w:t>
      </w:r>
      <w:r w:rsidRPr="00184DB7">
        <w:rPr>
          <w:rFonts w:ascii="Times New Roman" w:hAnsi="Times New Roman"/>
          <w:color w:val="000000"/>
          <w:spacing w:val="-6"/>
          <w:sz w:val="20"/>
          <w:lang w:val="pl-PL"/>
        </w:rPr>
        <w:t>Zamawiającego polegającą na:</w:t>
      </w:r>
    </w:p>
    <w:p w14:paraId="0F63AECB" w14:textId="77777777" w:rsidR="0033782B" w:rsidRPr="00184DB7" w:rsidRDefault="00CD1DAA">
      <w:pPr>
        <w:spacing w:before="216"/>
        <w:ind w:left="432"/>
        <w:rPr>
          <w:rFonts w:ascii="Times New Roman" w:hAnsi="Times New Roman"/>
          <w:color w:val="000000"/>
          <w:spacing w:val="-4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1.1 odczytach wskazań wodomierzy dokonywanych w dwojaki sposób: fizyczny i zdalny (radiowy).</w:t>
      </w:r>
    </w:p>
    <w:p w14:paraId="730DFD5B" w14:textId="37A468ED" w:rsidR="0033782B" w:rsidRPr="00184DB7" w:rsidRDefault="00CD1DAA" w:rsidP="00184DB7">
      <w:pPr>
        <w:ind w:left="720" w:hanging="288"/>
        <w:rPr>
          <w:rFonts w:ascii="Times New Roman" w:hAnsi="Times New Roman"/>
          <w:color w:val="000000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6"/>
          <w:sz w:val="20"/>
          <w:lang w:val="pl-PL"/>
        </w:rPr>
        <w:t>1.2 odczytach wskazań wodomierzy wykonywanych w lokalizacjach określonych przez Zamawiającego w następujących Bazach danych</w:t>
      </w:r>
      <w:r w:rsidR="00184DB7">
        <w:rPr>
          <w:rFonts w:ascii="Times New Roman" w:hAnsi="Times New Roman"/>
          <w:color w:val="000000"/>
          <w:spacing w:val="-6"/>
          <w:sz w:val="20"/>
          <w:lang w:val="pl-PL"/>
        </w:rPr>
        <w:t xml:space="preserve"> określonych w umowie.</w:t>
      </w:r>
    </w:p>
    <w:p w14:paraId="7ABD8E6F" w14:textId="5120C8DC" w:rsidR="0033782B" w:rsidRPr="00184DB7" w:rsidRDefault="00CD1DAA">
      <w:pPr>
        <w:ind w:left="720" w:hanging="288"/>
        <w:rPr>
          <w:rFonts w:ascii="Times New Roman" w:hAnsi="Times New Roman"/>
          <w:color w:val="000000"/>
          <w:spacing w:val="-5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 xml:space="preserve">1.3 bazy danych A, </w:t>
      </w:r>
      <w:proofErr w:type="gramStart"/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>B,</w:t>
      </w:r>
      <w:proofErr w:type="gramEnd"/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 xml:space="preserve"> i D ulegają comiesięcznej aktualizacji. Struktura baz danych stanowi Załącznik nr 4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od do niniejszej Umowy.</w:t>
      </w:r>
    </w:p>
    <w:p w14:paraId="550E22A6" w14:textId="71C68AFE" w:rsidR="0033782B" w:rsidRPr="00184DB7" w:rsidRDefault="00CD1DAA">
      <w:pPr>
        <w:ind w:left="720" w:hanging="288"/>
        <w:rPr>
          <w:rFonts w:ascii="Times New Roman" w:hAnsi="Times New Roman"/>
          <w:color w:val="000000"/>
          <w:spacing w:val="-3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 xml:space="preserve">1.4 Zamawiający może zlecać Wykonawcy wykonanie dodatkowych odczytów wskazań wodomierzy w </w:t>
      </w:r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 xml:space="preserve">terminach nie wskazanych w bazach </w:t>
      </w:r>
      <w:proofErr w:type="gramStart"/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>A,B</w:t>
      </w:r>
      <w:proofErr w:type="gramEnd"/>
      <w:r w:rsidRPr="00184DB7">
        <w:rPr>
          <w:rFonts w:ascii="Times New Roman" w:hAnsi="Times New Roman"/>
          <w:color w:val="000000"/>
          <w:spacing w:val="-5"/>
          <w:sz w:val="20"/>
          <w:lang w:val="pl-PL"/>
        </w:rPr>
        <w:t>, i D</w:t>
      </w:r>
    </w:p>
    <w:p w14:paraId="1A540A8E" w14:textId="77777777" w:rsidR="0033782B" w:rsidRPr="00184DB7" w:rsidRDefault="00CD1DAA">
      <w:pPr>
        <w:ind w:left="720" w:hanging="288"/>
        <w:jc w:val="both"/>
        <w:rPr>
          <w:rFonts w:ascii="Times New Roman" w:hAnsi="Times New Roman"/>
          <w:color w:val="000000"/>
          <w:spacing w:val="-3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 xml:space="preserve">1.5 Zamawiający dopuszcza inny system odczytu radiowego wskazań wodomierzy pod warunkiem zawarcia </w:t>
      </w:r>
      <w:r w:rsidRPr="00184DB7">
        <w:rPr>
          <w:rFonts w:ascii="Times New Roman" w:hAnsi="Times New Roman"/>
          <w:color w:val="000000"/>
          <w:sz w:val="20"/>
          <w:lang w:val="pl-PL"/>
        </w:rPr>
        <w:t xml:space="preserve">z jednym Wykonawcą umowy w zakresie dostawy wodomierzy oraz odczytu wskazań wodomierzy. </w:t>
      </w:r>
      <w:r w:rsidRPr="00184DB7">
        <w:rPr>
          <w:rFonts w:ascii="Times New Roman" w:hAnsi="Times New Roman"/>
          <w:color w:val="000000"/>
          <w:spacing w:val="-1"/>
          <w:sz w:val="20"/>
          <w:lang w:val="pl-PL"/>
        </w:rPr>
        <w:t xml:space="preserve">W takim przypadku Wykonawca będzie obsługiwał zarówno odczyty aktualnie zamontowanych </w:t>
      </w: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>wodomierzy (w istniejącym systemie) oraz wodomierzy w nowym systemie</w:t>
      </w:r>
    </w:p>
    <w:p w14:paraId="2525B1AB" w14:textId="77777777" w:rsidR="0033782B" w:rsidRPr="00184DB7" w:rsidRDefault="00CD1DAA">
      <w:pPr>
        <w:spacing w:before="432"/>
        <w:rPr>
          <w:rFonts w:ascii="Times New Roman" w:hAnsi="Times New Roman"/>
          <w:color w:val="000000"/>
          <w:spacing w:val="-6"/>
          <w:sz w:val="21"/>
          <w:lang w:val="pl-PL"/>
        </w:rPr>
      </w:pPr>
      <w:r w:rsidRPr="00184DB7">
        <w:rPr>
          <w:rFonts w:ascii="Times New Roman" w:hAnsi="Times New Roman"/>
          <w:color w:val="000000"/>
          <w:spacing w:val="-6"/>
          <w:sz w:val="21"/>
          <w:lang w:val="pl-PL"/>
        </w:rPr>
        <w:t>Inne wymagania:</w:t>
      </w:r>
    </w:p>
    <w:p w14:paraId="321DBCEC" w14:textId="77777777" w:rsidR="0033782B" w:rsidRPr="00184DB7" w:rsidRDefault="00CD1DAA">
      <w:pPr>
        <w:spacing w:before="252"/>
        <w:ind w:left="360"/>
        <w:rPr>
          <w:rFonts w:ascii="Times New Roman" w:hAnsi="Times New Roman"/>
          <w:color w:val="000000"/>
          <w:spacing w:val="-2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2"/>
          <w:sz w:val="20"/>
          <w:lang w:val="pl-PL"/>
        </w:rPr>
        <w:t>I. certyfikat systemu jakości producenta;</w:t>
      </w:r>
    </w:p>
    <w:p w14:paraId="39E56E5F" w14:textId="77777777" w:rsidR="0033782B" w:rsidRPr="00184DB7" w:rsidRDefault="00CD1DAA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z w:val="20"/>
          <w:lang w:val="pl-PL"/>
        </w:rPr>
      </w:pPr>
      <w:r w:rsidRPr="00184DB7">
        <w:rPr>
          <w:rFonts w:ascii="Times New Roman" w:hAnsi="Times New Roman"/>
          <w:color w:val="000000"/>
          <w:sz w:val="20"/>
          <w:lang w:val="pl-PL"/>
        </w:rPr>
        <w:t xml:space="preserve">materiały, z których wykonane są wodomierze, posiadają aktualny atest higieniczny PZH, (tj.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dopuszczone są do kontaktu z wodą do spożycia);</w:t>
      </w:r>
    </w:p>
    <w:p w14:paraId="31C7F4AD" w14:textId="77777777" w:rsidR="0033782B" w:rsidRPr="00184DB7" w:rsidRDefault="00CD1DAA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1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1"/>
          <w:sz w:val="20"/>
          <w:lang w:val="pl-PL"/>
        </w:rPr>
        <w:t>dostarczone wodomierze muszą posiadać aktualną cechę legalizacyjną, na dany rok.</w:t>
      </w:r>
    </w:p>
    <w:p w14:paraId="5F02533C" w14:textId="77777777" w:rsidR="0033782B" w:rsidRPr="00184DB7" w:rsidRDefault="00CD1DAA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jc w:val="both"/>
        <w:rPr>
          <w:rFonts w:ascii="Times New Roman" w:hAnsi="Times New Roman"/>
          <w:color w:val="000000"/>
          <w:spacing w:val="-7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7"/>
          <w:sz w:val="20"/>
          <w:lang w:val="pl-PL"/>
        </w:rPr>
        <w:t xml:space="preserve">Wykonawca zobowiązany jest do dostarczenia Artykułów i nakładek radiowych zgodnych z posiadanymi </w:t>
      </w:r>
      <w:r w:rsidRPr="00184DB7">
        <w:rPr>
          <w:rFonts w:ascii="Times New Roman" w:hAnsi="Times New Roman"/>
          <w:color w:val="000000"/>
          <w:spacing w:val="-8"/>
          <w:sz w:val="20"/>
          <w:lang w:val="pl-PL"/>
        </w:rPr>
        <w:t xml:space="preserve">przez Zamawiającego systemami odczytu radiowego (programy INKASENT/INKASOID) dla każdej z </w:t>
      </w:r>
      <w:r w:rsidRPr="00184DB7">
        <w:rPr>
          <w:rFonts w:ascii="Times New Roman" w:hAnsi="Times New Roman"/>
          <w:color w:val="000000"/>
          <w:spacing w:val="-9"/>
          <w:sz w:val="20"/>
          <w:lang w:val="pl-PL"/>
        </w:rPr>
        <w:t xml:space="preserve">dostarczonych partii, lub dostarczy Artykuły i nakładki radiowe z nowym systemem odczytu takim, który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umożliwi zdalny odczyt wskazań wodomierzy eksploatowanych obecnie przez Zamawiającego bez konieczności zmiany przez Zamawiającego obecnie używanych programów oraz sprzętu.</w:t>
      </w:r>
    </w:p>
    <w:p w14:paraId="773FFC16" w14:textId="77777777" w:rsidR="0033782B" w:rsidRPr="00184DB7" w:rsidRDefault="00CD1DAA">
      <w:pPr>
        <w:ind w:right="36"/>
        <w:jc w:val="right"/>
        <w:rPr>
          <w:rFonts w:ascii="Times New Roman" w:hAnsi="Times New Roman"/>
          <w:color w:val="000000"/>
          <w:sz w:val="20"/>
          <w:lang w:val="pl-PL"/>
        </w:rPr>
      </w:pPr>
      <w:r w:rsidRPr="00184DB7">
        <w:rPr>
          <w:rFonts w:ascii="Times New Roman" w:hAnsi="Times New Roman"/>
          <w:color w:val="000000"/>
          <w:sz w:val="20"/>
          <w:lang w:val="pl-PL"/>
        </w:rPr>
        <w:t>a. Zamawiający dopuszcza inny system odczytu radiowego zgodnie z warunkami wymienionymi</w:t>
      </w:r>
    </w:p>
    <w:p w14:paraId="6CB6C948" w14:textId="77777777" w:rsidR="0033782B" w:rsidRPr="00184DB7" w:rsidRDefault="00CD1DAA">
      <w:pPr>
        <w:ind w:left="1440"/>
        <w:rPr>
          <w:rFonts w:ascii="Times New Roman" w:hAnsi="Times New Roman"/>
          <w:color w:val="000000"/>
          <w:sz w:val="20"/>
          <w:lang w:val="pl-PL"/>
        </w:rPr>
      </w:pPr>
      <w:r w:rsidRPr="00184DB7">
        <w:rPr>
          <w:rFonts w:ascii="Times New Roman" w:hAnsi="Times New Roman"/>
          <w:color w:val="000000"/>
          <w:sz w:val="20"/>
          <w:lang w:val="pl-PL"/>
        </w:rPr>
        <w:t>w pkt 2.4</w:t>
      </w:r>
    </w:p>
    <w:p w14:paraId="3B54C193" w14:textId="36517C70" w:rsidR="0033782B" w:rsidRPr="00184DB7" w:rsidRDefault="00CD1DAA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10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10"/>
          <w:sz w:val="20"/>
          <w:lang w:val="pl-PL"/>
        </w:rPr>
        <w:t xml:space="preserve">Wykonawca oświadcza, że posiada autoryzowaną przez producenta licencję na korzystanie z programów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INKASENT PC/INKASO</w:t>
      </w:r>
      <w:r w:rsidR="00184DB7">
        <w:rPr>
          <w:rFonts w:ascii="Times New Roman" w:hAnsi="Times New Roman"/>
          <w:color w:val="000000"/>
          <w:spacing w:val="-4"/>
          <w:sz w:val="20"/>
          <w:lang w:val="pl-PL"/>
        </w:rPr>
        <w:t>I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D.</w:t>
      </w:r>
    </w:p>
    <w:p w14:paraId="3D92E5F7" w14:textId="77777777" w:rsidR="0033782B" w:rsidRPr="00184DB7" w:rsidRDefault="00CD1DAA">
      <w:pPr>
        <w:ind w:left="1440" w:hanging="360"/>
        <w:jc w:val="both"/>
        <w:rPr>
          <w:rFonts w:ascii="Times New Roman" w:hAnsi="Times New Roman"/>
          <w:color w:val="000000"/>
          <w:spacing w:val="4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4"/>
          <w:sz w:val="20"/>
          <w:lang w:val="pl-PL"/>
        </w:rPr>
        <w:t xml:space="preserve">a. W przypadku wykorzystywania przez Wykonawcę innego systemu odczytu wskazań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wodomierzy, wykonawca oświadcza, że posiada dodatkowo autoryzowaną przez producenta licencję na wykorzystywany system</w:t>
      </w:r>
    </w:p>
    <w:p w14:paraId="478D0C19" w14:textId="77777777" w:rsidR="0033782B" w:rsidRPr="00184DB7" w:rsidRDefault="00CD1DAA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jc w:val="both"/>
        <w:rPr>
          <w:rFonts w:ascii="Times New Roman" w:hAnsi="Times New Roman"/>
          <w:color w:val="000000"/>
          <w:spacing w:val="-6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-6"/>
          <w:sz w:val="20"/>
          <w:lang w:val="pl-PL"/>
        </w:rPr>
        <w:t xml:space="preserve">Wykonawca oświadcza, </w:t>
      </w:r>
      <w:r w:rsidRPr="00184DB7">
        <w:rPr>
          <w:rFonts w:ascii="Times New Roman" w:hAnsi="Times New Roman"/>
          <w:color w:val="000000"/>
          <w:spacing w:val="-6"/>
          <w:sz w:val="19"/>
          <w:lang w:val="pl-PL"/>
        </w:rPr>
        <w:t xml:space="preserve">że </w:t>
      </w:r>
      <w:r w:rsidRPr="00184DB7">
        <w:rPr>
          <w:rFonts w:ascii="Times New Roman" w:hAnsi="Times New Roman"/>
          <w:color w:val="000000"/>
          <w:spacing w:val="-6"/>
          <w:sz w:val="20"/>
          <w:lang w:val="pl-PL"/>
        </w:rPr>
        <w:t xml:space="preserve">posiada odpowiednie zaplecze techniczne do sprawdzania oraz konfiguracji </w:t>
      </w:r>
      <w:r w:rsidRPr="00184DB7">
        <w:rPr>
          <w:rFonts w:ascii="Times New Roman" w:hAnsi="Times New Roman"/>
          <w:color w:val="000000"/>
          <w:spacing w:val="-7"/>
          <w:sz w:val="20"/>
          <w:lang w:val="pl-PL"/>
        </w:rPr>
        <w:t xml:space="preserve">nakładek radiowych (np. MODUŁ AT-WMBUS-02-1), w systemie dwukierunkowym dający możliwość </w:t>
      </w:r>
      <w:r w:rsidRPr="00184DB7">
        <w:rPr>
          <w:rFonts w:ascii="Times New Roman" w:hAnsi="Times New Roman"/>
          <w:color w:val="000000"/>
          <w:spacing w:val="-4"/>
          <w:sz w:val="20"/>
          <w:lang w:val="pl-PL"/>
        </w:rPr>
        <w:t>zarówno odbioru informacji do celów konfiguracji nakładki radiowej jaki i transmisji danych bieżących i historycznych w technologii M-Bus.</w:t>
      </w:r>
    </w:p>
    <w:p w14:paraId="0915ECFB" w14:textId="77777777" w:rsidR="0033782B" w:rsidRPr="00184DB7" w:rsidRDefault="00CD1DAA">
      <w:pPr>
        <w:ind w:left="1368" w:hanging="360"/>
        <w:jc w:val="both"/>
        <w:rPr>
          <w:rFonts w:ascii="Times New Roman" w:hAnsi="Times New Roman"/>
          <w:color w:val="000000"/>
          <w:spacing w:val="5"/>
          <w:sz w:val="20"/>
          <w:lang w:val="pl-PL"/>
        </w:rPr>
      </w:pPr>
      <w:r w:rsidRPr="00184DB7">
        <w:rPr>
          <w:rFonts w:ascii="Times New Roman" w:hAnsi="Times New Roman"/>
          <w:color w:val="000000"/>
          <w:spacing w:val="5"/>
          <w:sz w:val="20"/>
          <w:lang w:val="pl-PL"/>
        </w:rPr>
        <w:t xml:space="preserve">a. W przypadku wykorzystywania przez Wykonawcę innego systemu odczytu wskazań </w:t>
      </w:r>
      <w:r w:rsidRPr="00184DB7">
        <w:rPr>
          <w:rFonts w:ascii="Times New Roman" w:hAnsi="Times New Roman"/>
          <w:color w:val="000000"/>
          <w:spacing w:val="3"/>
          <w:sz w:val="20"/>
          <w:lang w:val="pl-PL"/>
        </w:rPr>
        <w:t xml:space="preserve">wodomierzy, Wykonawca oświadcza, że posiada odpowiednie zaplecze techniczne do </w:t>
      </w: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 xml:space="preserve">sprawdzania nakładek radiowych w systemie dwukierunkowym dający możliwość zarówno </w:t>
      </w:r>
      <w:r w:rsidRPr="00184DB7">
        <w:rPr>
          <w:rFonts w:ascii="Times New Roman" w:hAnsi="Times New Roman"/>
          <w:color w:val="000000"/>
          <w:spacing w:val="-2"/>
          <w:sz w:val="20"/>
          <w:lang w:val="pl-PL"/>
        </w:rPr>
        <w:t xml:space="preserve">odbioru informacji do celów konfiguracji nakładki radiowej jaki i transmisji danych bieżących </w:t>
      </w:r>
      <w:r w:rsidRPr="00184DB7">
        <w:rPr>
          <w:rFonts w:ascii="Times New Roman" w:hAnsi="Times New Roman"/>
          <w:color w:val="000000"/>
          <w:spacing w:val="-3"/>
          <w:sz w:val="20"/>
          <w:lang w:val="pl-PL"/>
        </w:rPr>
        <w:t>i historycznych w wykorzystywanej technologii.</w:t>
      </w:r>
    </w:p>
    <w:p w14:paraId="2931211E" w14:textId="6B46B5FB" w:rsidR="0033782B" w:rsidRPr="00184DB7" w:rsidRDefault="0033782B">
      <w:pPr>
        <w:spacing w:before="432"/>
        <w:rPr>
          <w:rFonts w:ascii="Times New Roman" w:hAnsi="Times New Roman"/>
          <w:i/>
          <w:color w:val="000000"/>
          <w:sz w:val="21"/>
          <w:u w:val="single"/>
          <w:lang w:val="pl-PL"/>
        </w:rPr>
      </w:pPr>
    </w:p>
    <w:sectPr w:rsidR="0033782B" w:rsidRPr="00184DB7">
      <w:pgSz w:w="11918" w:h="16854"/>
      <w:pgMar w:top="754" w:right="1499" w:bottom="937" w:left="1139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B0251"/>
    <w:multiLevelType w:val="multilevel"/>
    <w:tmpl w:val="23A622C2"/>
    <w:lvl w:ilvl="0">
      <w:start w:val="1"/>
      <w:numFmt w:val="lowerLetter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D72045"/>
    <w:multiLevelType w:val="multilevel"/>
    <w:tmpl w:val="6D142A76"/>
    <w:lvl w:ilvl="0">
      <w:start w:val="2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BF53DB"/>
    <w:multiLevelType w:val="multilevel"/>
    <w:tmpl w:val="86D8727E"/>
    <w:lvl w:ilvl="0">
      <w:start w:val="1"/>
      <w:numFmt w:val="lowerLetter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5843161">
    <w:abstractNumId w:val="2"/>
  </w:num>
  <w:num w:numId="2" w16cid:durableId="1776828242">
    <w:abstractNumId w:val="0"/>
  </w:num>
  <w:num w:numId="3" w16cid:durableId="134555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82B"/>
    <w:rsid w:val="000C5CE7"/>
    <w:rsid w:val="00184DAA"/>
    <w:rsid w:val="00184DB7"/>
    <w:rsid w:val="00296D0D"/>
    <w:rsid w:val="002E7997"/>
    <w:rsid w:val="0033782B"/>
    <w:rsid w:val="00567B1C"/>
    <w:rsid w:val="006B50AA"/>
    <w:rsid w:val="00800390"/>
    <w:rsid w:val="00CD1DAA"/>
    <w:rsid w:val="00F7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74DD"/>
  <w15:docId w15:val="{0748F12D-2BD4-447A-8DEB-C2BC4391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Sapińska-Szwed</cp:lastModifiedBy>
  <cp:revision>6</cp:revision>
  <cp:lastPrinted>2025-12-03T07:36:00Z</cp:lastPrinted>
  <dcterms:created xsi:type="dcterms:W3CDTF">2024-11-20T09:51:00Z</dcterms:created>
  <dcterms:modified xsi:type="dcterms:W3CDTF">2025-12-03T07:36:00Z</dcterms:modified>
</cp:coreProperties>
</file>